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61BDA1E">
      <w:pPr>
        <w:spacing w:after="12" w:line="240" w:lineRule="auto"/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5935980</wp:posOffset>
            </wp:positionH>
            <wp:positionV relativeFrom="paragraph">
              <wp:posOffset>-251460</wp:posOffset>
            </wp:positionV>
            <wp:extent cx="922020" cy="944880"/>
            <wp:effectExtent l="0" t="0" r="0" b="7620"/>
            <wp:wrapNone/>
            <wp:docPr id="5" name="Picture 5" descr="C:\Users\dsaky\AppData\Local\Microsoft\Windows\INetCache\Content.Word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dsaky\AppData\Local\Microsoft\Windows\INetCache\Content.Word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GB" w:eastAsia="en-GB"/>
        </w:rPr>
        <w:t>AL SAKYF AZAD</w:t>
      </w:r>
    </w:p>
    <w:p w14:paraId="6BDB2810">
      <w:pPr>
        <w:spacing w:after="85" w:line="240" w:lineRule="auto"/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</w:pPr>
      <w:r>
        <w:fldChar w:fldCharType="begin"/>
      </w:r>
      <w:r>
        <w:instrText xml:space="preserve"> HYPERLINK "mailto:dsakyf100@gmail.com"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17"/>
          <w:szCs w:val="17"/>
          <w:u w:val="single"/>
          <w:lang w:val="en-GB" w:eastAsia="en-GB"/>
        </w:rPr>
        <w:t>dsakyf100@gmail.com</w:t>
      </w:r>
      <w:r>
        <w:rPr>
          <w:rFonts w:ascii="Times New Roman" w:hAnsi="Times New Roman" w:eastAsia="Times New Roman" w:cs="Times New Roman"/>
          <w:color w:val="000000"/>
          <w:sz w:val="17"/>
          <w:szCs w:val="17"/>
          <w:u w:val="single"/>
          <w:lang w:val="en-GB" w:eastAsia="en-GB"/>
        </w:rPr>
        <w:fldChar w:fldCharType="end"/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 xml:space="preserve">  |  +8801614773485  |  </w:t>
      </w:r>
      <w:r>
        <w:fldChar w:fldCharType="begin"/>
      </w:r>
      <w:r>
        <w:instrText xml:space="preserve"> HYPERLINK "https://linkedin.com/in/al-sakyf-azad"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17"/>
          <w:szCs w:val="17"/>
          <w:u w:val="single"/>
          <w:lang w:val="en-GB" w:eastAsia="en-GB"/>
        </w:rPr>
        <w:t>LinkedIn</w:t>
      </w:r>
      <w:r>
        <w:rPr>
          <w:rFonts w:ascii="Times New Roman" w:hAnsi="Times New Roman" w:eastAsia="Times New Roman" w:cs="Times New Roman"/>
          <w:color w:val="000000"/>
          <w:sz w:val="17"/>
          <w:szCs w:val="17"/>
          <w:u w:val="single"/>
          <w:lang w:val="en-GB" w:eastAsia="en-GB"/>
        </w:rPr>
        <w:fldChar w:fldCharType="end"/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 xml:space="preserve">  |  Dhaka, Bangladesh</w:t>
      </w:r>
    </w:p>
    <w:p w14:paraId="1A25B47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0" w:after="60" w:line="240" w:lineRule="auto"/>
        <w:textAlignment w:val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SUMMARY</w:t>
      </w:r>
    </w:p>
    <w:p w14:paraId="0508CBE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Analytics and research professional with experience in enterprise data analytics, SQL, ETL, statistical modeling, machine learning, and business intelligence. Designed and automated 20+ scalable ETL pipelines processing 6–8 million records daily. Developed Power BI solutions that support 40+ business units, cutting manual reporting effort by 65% and enabling faster operational decisions. Peer-reviewed work in machine learning, NLP, and spatio-temporal analytics—including Springer-published contributions—adds rigorous quantitati</w:t>
      </w:r>
      <w:bookmarkStart w:id="0" w:name="_GoBack"/>
      <w:bookmarkEnd w:id="0"/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ve depth. Strong statistical and technical skills combine with practical business judgment to turn complex data into clear insights that drive decisions.</w:t>
      </w:r>
    </w:p>
    <w:p w14:paraId="6C7E6B7E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EXPERIENCE</w:t>
      </w:r>
    </w:p>
    <w:p w14:paraId="20560A13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t xml:space="preserve">Data Analyst </w:t>
      </w:r>
      <w:r>
        <w:rPr>
          <w:rFonts w:ascii="Times New Roman" w:hAnsi="Times New Roman" w:eastAsia="Merriweather" w:cs="Times New Roman"/>
          <w:b w:val="0"/>
          <w:bCs w:val="0"/>
          <w:sz w:val="20"/>
          <w:szCs w:val="18"/>
          <w:lang w:val="en-US" w:eastAsia="en-US" w:bidi="ar-SA"/>
        </w:rPr>
        <w:t>(Full Time)</w:t>
      </w: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br w:type="textWrapping"/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>PRAN-RFL Group</w:t>
      </w:r>
      <w:r>
        <w:t xml:space="preserve"> </w:t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 xml:space="preserve">| </w:t>
      </w:r>
      <w:r>
        <w:rPr>
          <w:rFonts w:hint="default" w:eastAsia="Merriweather" w:cs="Times New Roman"/>
          <w:b/>
          <w:bCs/>
          <w:sz w:val="17"/>
          <w:szCs w:val="15"/>
          <w:lang w:val="en-US" w:eastAsia="en-US" w:bidi="ar-SA"/>
        </w:rPr>
        <w:t>August</w:t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 xml:space="preserve"> 2025 – </w:t>
      </w:r>
      <w:r>
        <w:rPr>
          <w:rFonts w:hint="default" w:eastAsia="Merriweather" w:cs="Times New Roman"/>
          <w:b/>
          <w:bCs/>
          <w:sz w:val="17"/>
          <w:szCs w:val="15"/>
          <w:lang w:val="en-US" w:eastAsia="en-US" w:bidi="ar-SA"/>
        </w:rPr>
        <w:t>July 2026</w:t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 xml:space="preserve"> | Dhaka, Bangladesh</w:t>
      </w:r>
    </w:p>
    <w:p w14:paraId="0E0DAA64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20" w:firstLineChars="0"/>
        <w:jc w:val="both"/>
        <w:textAlignment w:val="auto"/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</w:pPr>
      <w:r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  <w:t>Enterprise Data Infrastructure &amp; Pipeline Engineering</w:t>
      </w:r>
    </w:p>
    <w:p w14:paraId="1E7D3D74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Architected and deployed 20+ scalable ETL/ELT pipelines using Talend, processing 6–8 million records daily across live production databases and enabling reliable synchronization between OLTP and OLAP environments.</w:t>
      </w:r>
    </w:p>
    <w:p w14:paraId="47686DDB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Designed Shadow Database architecture with MySQL stored procedures and automated schedulers, creating a clean separation between transactional and analytical systems to protect production stability.</w:t>
      </w:r>
    </w:p>
    <w:p w14:paraId="0E52FB12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Migrated and synchronized mission-critical data from MySQL Shadow DB to MS SQL Server, maintaining consistency and pipeline reliability across enterprise systems.</w:t>
      </w:r>
    </w:p>
    <w:p w14:paraId="7F3DDBA5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20" w:firstLineChars="0"/>
        <w:jc w:val="both"/>
        <w:textAlignment w:val="auto"/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</w:pPr>
      <w:r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  <w:t>Multi-Dimensional Analytics &amp; BI Development</w:t>
      </w:r>
    </w:p>
    <w:p w14:paraId="6896326D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Built and maintained SSAS Cube data models as the high-performance backend for Power BI, supporting multi-dimensional analytics on 100M+ row datasets with scheduled refresh.</w:t>
      </w:r>
    </w:p>
    <w:p w14:paraId="0FC71F70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Developed and automated 40+ interactive Power BI dashboards and executive reports embedded in internal ERP platforms, giving HODs and senior management one-click access to live operational data.</w:t>
      </w:r>
    </w:p>
    <w:p w14:paraId="30CDEDDC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Wrote and optimized complex SQL stored procedures (average 200+ lines) triggered by automated schedulers, driving near-real-time data synchronization across 40+ business units.</w:t>
      </w:r>
    </w:p>
    <w:p w14:paraId="1D6DA512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20" w:firstLineChars="0"/>
        <w:jc w:val="both"/>
        <w:textAlignment w:val="auto"/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</w:pPr>
      <w:r>
        <w:rPr>
          <w:rFonts w:ascii="Times New Roman" w:hAnsi="Times New Roman" w:eastAsia="SimSun" w:cs="Times New Roman"/>
          <w:b/>
          <w:bCs/>
          <w:i/>
          <w:iCs/>
          <w:sz w:val="20"/>
          <w:szCs w:val="20"/>
          <w:lang w:val="en-US" w:eastAsia="en-US" w:bidi="ar-SA"/>
        </w:rPr>
        <w:t>Business Impact &amp; Decision Support</w:t>
      </w:r>
    </w:p>
    <w:p w14:paraId="2D0331A2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Eliminated 65% of manual recurring MIS reporting through end-to-end automation, freeing analyst and operations staff for higher-value strategic work.</w:t>
      </w:r>
    </w:p>
    <w:p w14:paraId="4C52C025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Collaborated with 40+ business units to gather requirements, define KPIs, and translate operational needs into analytical solutions that improved cross-departmental visibility and decision-making.</w:t>
      </w:r>
    </w:p>
    <w:p w14:paraId="6D492BE0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t xml:space="preserve">Business Development Associate </w:t>
      </w:r>
      <w:r>
        <w:rPr>
          <w:rFonts w:ascii="Times New Roman" w:hAnsi="Times New Roman" w:eastAsia="Merriweather" w:cs="Times New Roman"/>
          <w:b w:val="0"/>
          <w:bCs w:val="0"/>
          <w:sz w:val="20"/>
          <w:szCs w:val="18"/>
          <w:lang w:val="en-US" w:eastAsia="en-US" w:bidi="ar-SA"/>
        </w:rPr>
        <w:t>(Full Time)</w:t>
      </w: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br w:type="textWrapping"/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>Integra Ventures | February 2025 – July 2025 | Dhaka, Bangladesh</w:t>
      </w:r>
    </w:p>
    <w:p w14:paraId="466DB4B5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Generated and nurtured 5+ strategic partner engagements through targeted outreach and tailored solution presentations that supported business growth.</w:t>
      </w:r>
    </w:p>
    <w:p w14:paraId="0F98FB06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Conducted market research across multiple industry segments to identify customer needs and competitive trends, informing campaign strategy and product positioning.</w:t>
      </w:r>
    </w:p>
    <w:p w14:paraId="1019D5D7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t xml:space="preserve">Research Assistant </w:t>
      </w:r>
      <w:r>
        <w:rPr>
          <w:rFonts w:ascii="Times New Roman" w:hAnsi="Times New Roman" w:eastAsia="Merriweather" w:cs="Times New Roman"/>
          <w:b w:val="0"/>
          <w:bCs w:val="0"/>
          <w:sz w:val="20"/>
          <w:szCs w:val="18"/>
          <w:lang w:val="en-US" w:eastAsia="en-US" w:bidi="ar-SA"/>
        </w:rPr>
        <w:t>(Project-Based)</w:t>
      </w:r>
      <w:r>
        <w:br w:type="textWrapping"/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>Khulna University | January 2023 – April 2025 | Khulna, Bangladesh</w:t>
      </w:r>
    </w:p>
    <w:p w14:paraId="50818424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Contributed to 3 peer-reviewed research projects in public health and socio-demographic domains; two book chapters published by Springer (2025).</w:t>
      </w:r>
    </w:p>
    <w:p w14:paraId="25446E27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Applied machine learning and statistical methods using SPSS, Python, and Excel for end-to-end data cleaning, EDA, model training, and evidence-based analysis.</w:t>
      </w:r>
    </w:p>
    <w:p w14:paraId="1D5E7AFC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Presented research findings through academic reports and presentations to supervisors, collaborators, and institutional stakeholders.</w:t>
      </w:r>
    </w:p>
    <w:p w14:paraId="4E6B4C8B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20"/>
          <w:szCs w:val="18"/>
          <w:lang w:val="en-US" w:eastAsia="en-US" w:bidi="ar-SA"/>
        </w:rPr>
        <w:t>Internships</w:t>
      </w:r>
      <w:r>
        <w:br w:type="textWrapping"/>
      </w:r>
      <w:r>
        <w:rPr>
          <w:rFonts w:hint="default"/>
          <w:lang w:val="en-US"/>
        </w:rPr>
        <w:tab/>
      </w: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 xml:space="preserve">Machine Learning Intern </w:t>
      </w:r>
      <w:r>
        <w:rPr>
          <w:rFonts w:ascii="Times New Roman" w:hAnsi="Times New Roman" w:eastAsia="Merriweather" w:cs="Times New Roman"/>
          <w:b w:val="0"/>
          <w:bCs w:val="0"/>
          <w:sz w:val="16"/>
          <w:szCs w:val="15"/>
          <w:lang w:val="en-US" w:eastAsia="en-US" w:bidi="ar-SA"/>
        </w:rPr>
        <w:t>(Project-Based)</w:t>
      </w:r>
    </w:p>
    <w:p w14:paraId="5101D174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20" w:firstLineChars="0"/>
        <w:textAlignment w:val="auto"/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>Code Alpha | December 2024 – February 2025 (Remote)</w:t>
      </w:r>
    </w:p>
    <w:p w14:paraId="29ACF76A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Developed and optimized machine learning models, performed EDA and feature engineering, and delivered performance reports using Python, Scikit-learn, and TensorFlow</w:t>
      </w:r>
    </w:p>
    <w:p w14:paraId="6F7A88B5">
      <w:pPr>
        <w:keepNext/>
        <w:keepLines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1" w:beforeAutospacing="0" w:after="0" w:afterAutospacing="0" w:line="240" w:lineRule="auto"/>
        <w:ind w:firstLine="720" w:firstLineChars="0"/>
        <w:jc w:val="both"/>
        <w:textAlignment w:val="auto"/>
        <w:rPr>
          <w:rFonts w:ascii="Times New Roman" w:hAnsi="Times New Roman" w:eastAsia="Merriweather" w:cs="Times New Roman"/>
          <w:b/>
          <w:bCs/>
          <w:sz w:val="16"/>
          <w:szCs w:val="16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 xml:space="preserve">Data Analytics Intern </w:t>
      </w:r>
      <w:r>
        <w:rPr>
          <w:rFonts w:ascii="Times New Roman" w:hAnsi="Times New Roman" w:eastAsia="Merriweather" w:cs="Times New Roman"/>
          <w:b w:val="0"/>
          <w:bCs w:val="0"/>
          <w:sz w:val="16"/>
          <w:szCs w:val="16"/>
          <w:lang w:val="en-US" w:eastAsia="en-US" w:bidi="ar-SA"/>
        </w:rPr>
        <w:t>(Project-Based)</w:t>
      </w:r>
    </w:p>
    <w:p w14:paraId="1CD59C75">
      <w:pPr>
        <w:keepNext/>
        <w:keepLines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20" w:firstLineChars="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Merriweather" w:cs="Times New Roman"/>
          <w:b/>
          <w:bCs/>
          <w:sz w:val="17"/>
          <w:szCs w:val="15"/>
          <w:lang w:val="en-US" w:eastAsia="en-US" w:bidi="ar-SA"/>
        </w:rPr>
        <w:t>Oasis Infobyte | May 2024 – June 2024 (Remote)</w:t>
      </w:r>
    </w:p>
    <w:p w14:paraId="39D4D39A">
      <w:pPr>
        <w:keepNext/>
        <w:keepLines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hanging="360"/>
        <w:jc w:val="both"/>
        <w:textAlignment w:val="auto"/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</w:pPr>
      <w:r>
        <w:rPr>
          <w:rFonts w:ascii="Times New Roman" w:hAnsi="Times New Roman" w:eastAsia="SimSun" w:cs="Times New Roman"/>
          <w:sz w:val="17"/>
          <w:szCs w:val="17"/>
          <w:lang w:val="en-US" w:eastAsia="en-US" w:bidi="ar-SA"/>
        </w:rPr>
        <w:t>Completed end-to-end ML projects (spam detection, price prediction, classification) involving data preprocessing, model training, and visualization with Python and Scikit-learn.</w:t>
      </w:r>
    </w:p>
    <w:p w14:paraId="506BDCD8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EDUCATION</w:t>
      </w:r>
    </w:p>
    <w:p w14:paraId="5B719EF7">
      <w:pPr>
        <w:spacing w:after="0" w:line="27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>Master of Science in Statistics</w:t>
      </w:r>
    </w:p>
    <w:p w14:paraId="3AE95B06">
      <w:p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eastAsia="Merriweather Light" w:cs="Times New Roman"/>
          <w:sz w:val="17"/>
          <w:szCs w:val="15"/>
        </w:rPr>
        <w:t>Khulna University • Khulna, Bangladesh • 2025 • 3.78</w:t>
      </w:r>
    </w:p>
    <w:p w14:paraId="3F86B822">
      <w:pPr>
        <w:pStyle w:val="9"/>
        <w:numPr>
          <w:ilvl w:val="0"/>
          <w:numId w:val="2"/>
        </w:numPr>
        <w:spacing w:after="0" w:line="270" w:lineRule="auto"/>
        <w:rPr>
          <w:rFonts w:ascii="Times New Roman" w:hAnsi="Times New Roman" w:cs="Times New Roman"/>
          <w:sz w:val="17"/>
          <w:szCs w:val="15"/>
        </w:rPr>
      </w:pPr>
      <w:r>
        <w:rPr>
          <w:rFonts w:ascii="Times New Roman" w:hAnsi="Times New Roman" w:cs="Times New Roman"/>
          <w:sz w:val="17"/>
          <w:szCs w:val="15"/>
        </w:rPr>
        <w:t>Awarded National Science and Technology Fellowship (Ministry of Science &amp; Technology, Bangladesh)</w:t>
      </w:r>
    </w:p>
    <w:p w14:paraId="6FE45EB6">
      <w:pPr>
        <w:spacing w:after="0" w:line="160" w:lineRule="auto"/>
        <w:rPr>
          <w:rFonts w:ascii="Times New Roman" w:hAnsi="Times New Roman" w:cs="Times New Roman"/>
          <w:sz w:val="22"/>
        </w:rPr>
      </w:pPr>
    </w:p>
    <w:p w14:paraId="2F00FF1E">
      <w:pPr>
        <w:spacing w:after="0" w:line="27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>Bachelor of Science in Statistics</w:t>
      </w:r>
    </w:p>
    <w:p w14:paraId="6F6D4746">
      <w:p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eastAsia="Merriweather Light" w:cs="Times New Roman"/>
          <w:sz w:val="17"/>
          <w:szCs w:val="15"/>
        </w:rPr>
        <w:t>Khulna University • Khulna, Bangladesh • 2024 • 3.56</w:t>
      </w:r>
    </w:p>
    <w:p w14:paraId="7C15981C">
      <w:pPr>
        <w:pStyle w:val="9"/>
        <w:numPr>
          <w:ilvl w:val="0"/>
          <w:numId w:val="2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  <w:szCs w:val="15"/>
        </w:rPr>
        <w:t>Merit scholarships awarded across all undergraduate years</w:t>
      </w:r>
    </w:p>
    <w:p w14:paraId="5A1A0CC4">
      <w:pPr>
        <w:spacing w:after="0" w:line="160" w:lineRule="auto"/>
        <w:rPr>
          <w:rFonts w:ascii="Times New Roman" w:hAnsi="Times New Roman" w:cs="Times New Roman"/>
          <w:sz w:val="22"/>
        </w:rPr>
      </w:pPr>
    </w:p>
    <w:p w14:paraId="1AC92E9A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KEY PROJECTS</w:t>
      </w:r>
    </w:p>
    <w:p w14:paraId="642830D9">
      <w:pPr>
        <w:spacing w:before="50" w:after="8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Spatio-Temporal Armed Conflict Prediction</w:t>
      </w:r>
      <w:r>
        <w:rPr>
          <w:rFonts w:ascii="Times New Roman" w:hAnsi="Times New Roman" w:cs="Times New Roman"/>
          <w:sz w:val="17"/>
          <w:szCs w:val="17"/>
        </w:rPr>
        <w:t xml:space="preserve">  |  ANN · STGCN · Geospatial Analysis</w:t>
      </w:r>
    </w:p>
    <w:p w14:paraId="1144C974">
      <w:pPr>
        <w:pStyle w:val="9"/>
        <w:numPr>
          <w:ilvl w:val="0"/>
          <w:numId w:val="3"/>
        </w:numPr>
        <w:spacing w:before="10" w:after="10" w:line="240" w:lineRule="auto"/>
        <w:contextualSpacing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Developed </w:t>
      </w:r>
      <w:r>
        <w:rPr>
          <w:rFonts w:ascii="Times New Roman" w:hAnsi="Times New Roman" w:cs="Times New Roman"/>
          <w:b w:val="0"/>
          <w:bCs w:val="0"/>
          <w:sz w:val="17"/>
          <w:szCs w:val="17"/>
        </w:rPr>
        <w:t>and compared ANN and Spatio-Temporal Graph Convolutional Network models to forecast armed conflict events in Bangladesh using geospatial data.</w:t>
      </w:r>
    </w:p>
    <w:p w14:paraId="5FE85B9C">
      <w:pPr>
        <w:spacing w:before="50" w:after="8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Sentiment Analysis - Bangladeshi English News Headlines</w:t>
      </w:r>
      <w:r>
        <w:rPr>
          <w:rFonts w:ascii="Times New Roman" w:hAnsi="Times New Roman" w:cs="Times New Roman"/>
          <w:sz w:val="17"/>
          <w:szCs w:val="17"/>
        </w:rPr>
        <w:t xml:space="preserve">  |  NLP · XGBoost · TF- IDF · Machine Learning</w:t>
      </w:r>
    </w:p>
    <w:p w14:paraId="58269689">
      <w:pPr>
        <w:pStyle w:val="9"/>
        <w:numPr>
          <w:ilvl w:val="0"/>
          <w:numId w:val="3"/>
        </w:numPr>
        <w:spacing w:before="10" w:after="10" w:line="240" w:lineRule="auto"/>
        <w:contextualSpacing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Built </w:t>
      </w:r>
      <w:r>
        <w:rPr>
          <w:rFonts w:ascii="Times New Roman" w:hAnsi="Times New Roman" w:cs="Times New Roman"/>
          <w:b w:val="0"/>
          <w:bCs w:val="0"/>
          <w:sz w:val="17"/>
          <w:szCs w:val="17"/>
        </w:rPr>
        <w:t>comparative ML classification models for sentiment analysis on news headlines, achieving strong performance with XGBoost and TF-IDF vectorization.</w:t>
      </w:r>
    </w:p>
    <w:p w14:paraId="1C3F0D7D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AWARDS &amp; HONORS</w:t>
      </w:r>
    </w:p>
    <w:p w14:paraId="30DD6CCC">
      <w:pPr>
        <w:spacing w:before="10" w:after="10" w:line="240" w:lineRule="auto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National Science &amp; Technology Fellowship </w:t>
      </w:r>
      <w:r>
        <w:rPr>
          <w:rFonts w:ascii="Times New Roman" w:hAnsi="Times New Roman" w:cs="Times New Roman"/>
          <w:sz w:val="17"/>
          <w:szCs w:val="17"/>
        </w:rPr>
        <w:t>Ministry of Science &amp; Technology, Bangladesh (2025) - nationally competitive research fellowship validating ML- based spatio- temporal analysis project.</w:t>
      </w:r>
    </w:p>
    <w:p w14:paraId="66BCA4B2">
      <w:pPr>
        <w:spacing w:before="10" w:after="10" w:line="240" w:lineRule="auto"/>
        <w:rPr>
          <w:rFonts w:ascii="Times New Roman" w:hAnsi="Times New Roman" w:cs="Times New Roman"/>
          <w:b/>
          <w:bCs/>
          <w:sz w:val="17"/>
          <w:szCs w:val="17"/>
        </w:rPr>
      </w:pPr>
    </w:p>
    <w:p w14:paraId="1702876B">
      <w:pPr>
        <w:spacing w:before="10" w:after="10" w:line="240" w:lineRule="auto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Merit Scholarship </w:t>
      </w:r>
      <w:r>
        <w:rPr>
          <w:rFonts w:ascii="Times New Roman" w:hAnsi="Times New Roman" w:cs="Times New Roman"/>
          <w:sz w:val="17"/>
          <w:szCs w:val="17"/>
        </w:rPr>
        <w:t>Khulna University - awarded consecutively across all undergraduate academic years for academic excellence.</w:t>
      </w:r>
    </w:p>
    <w:p w14:paraId="7E8DE922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CERTIFICATIONS</w:t>
      </w:r>
    </w:p>
    <w:p w14:paraId="7D937FF0">
      <w:pPr>
        <w:spacing w:after="0" w:line="160" w:lineRule="auto"/>
        <w:rPr>
          <w:rFonts w:ascii="Times New Roman" w:hAnsi="Times New Roman" w:cs="Times New Roman"/>
        </w:rPr>
      </w:pPr>
    </w:p>
    <w:p w14:paraId="4B52F6C2">
      <w:pPr>
        <w:spacing w:after="0" w:line="270" w:lineRule="auto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IBM Data Science - Coursera (2023)  |  Data Analyst Career Track - 365 Data Science (2023) | Investment Banker Career Track- 365 Data Science (2023) </w:t>
      </w:r>
    </w:p>
    <w:p w14:paraId="620C24C2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LEADERSHIP</w:t>
      </w:r>
    </w:p>
    <w:p w14:paraId="098961E6">
      <w:pPr>
        <w:spacing w:after="0" w:line="27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 xml:space="preserve">Vice President </w:t>
      </w:r>
    </w:p>
    <w:p w14:paraId="55B121A7">
      <w:pPr>
        <w:pStyle w:val="9"/>
        <w:numPr>
          <w:ilvl w:val="0"/>
          <w:numId w:val="0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Khulna University Innovation Club | February 2020 – May 2023</w:t>
      </w:r>
    </w:p>
    <w:p w14:paraId="1615A8B3">
      <w:pPr>
        <w:pStyle w:val="9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Led day-to-day operations for a 40+ member university club and managed 10+ events from planning to execution.</w:t>
      </w:r>
    </w:p>
    <w:p w14:paraId="0304E020">
      <w:pPr>
        <w:pStyle w:val="9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Coordinated 5–7 cross-functional teams per event to deliver activities on schedule.</w:t>
      </w:r>
    </w:p>
    <w:p w14:paraId="4BD7145F">
      <w:pPr>
        <w:pStyle w:val="9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Supervised technology wing for 8+ technical events, including tool setup and troubleshooting.</w:t>
      </w:r>
    </w:p>
    <w:p w14:paraId="33C9AA75">
      <w:pPr>
        <w:pStyle w:val="9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Generated 15+ project and event proposals; several were selected for implementation.</w:t>
      </w:r>
    </w:p>
    <w:p w14:paraId="4A7FD320">
      <w:pPr>
        <w:pStyle w:val="9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</w:rPr>
        <w:t>Organized workshops, competitions, and seminars with 50–200+ participants.</w:t>
      </w:r>
    </w:p>
    <w:p w14:paraId="61FE079A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VOLUNTEER EXPERIENCE</w:t>
      </w:r>
    </w:p>
    <w:p w14:paraId="04D0C534">
      <w:pPr>
        <w:pStyle w:val="9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sz w:val="17"/>
          <w:szCs w:val="15"/>
        </w:rPr>
      </w:pPr>
      <w:r>
        <w:rPr>
          <w:rFonts w:ascii="Times New Roman" w:hAnsi="Times New Roman" w:cs="Times New Roman"/>
          <w:sz w:val="17"/>
          <w:szCs w:val="15"/>
        </w:rPr>
        <w:t>Managed blood donation drives for Badhan (Khulna University Unit) and participated in humanitarian activities.</w:t>
      </w:r>
    </w:p>
    <w:p w14:paraId="0E776D55">
      <w:pPr>
        <w:pStyle w:val="9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sz w:val="17"/>
          <w:szCs w:val="15"/>
        </w:rPr>
      </w:pPr>
      <w:r>
        <w:rPr>
          <w:rFonts w:ascii="Times New Roman" w:hAnsi="Times New Roman" w:cs="Times New Roman"/>
          <w:sz w:val="17"/>
          <w:szCs w:val="15"/>
        </w:rPr>
        <w:t>Organized and attended on-spot and online seminars to promote awareness and education.</w:t>
      </w:r>
    </w:p>
    <w:p w14:paraId="3DEB7C04">
      <w:pPr>
        <w:pStyle w:val="9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sz w:val="17"/>
          <w:szCs w:val="15"/>
        </w:rPr>
      </w:pPr>
      <w:r>
        <w:rPr>
          <w:rFonts w:ascii="Times New Roman" w:hAnsi="Times New Roman" w:cs="Times New Roman"/>
          <w:sz w:val="17"/>
          <w:szCs w:val="15"/>
        </w:rPr>
        <w:t>Served as surveyor for SNT, supporting data collection efforts.</w:t>
      </w:r>
    </w:p>
    <w:p w14:paraId="43C17292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PUBLICATIONS</w:t>
      </w:r>
    </w:p>
    <w:p w14:paraId="0AD6737E">
      <w:pPr>
        <w:spacing w:after="0" w:line="27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>Data Preprocessing for Feature Synthesis in Medical AI</w:t>
      </w:r>
    </w:p>
    <w:p w14:paraId="57A4D53F">
      <w:p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eastAsia="Merriweather Light" w:cs="Times New Roman"/>
          <w:sz w:val="17"/>
          <w:szCs w:val="15"/>
        </w:rPr>
        <w:t>Book Chapter • Springer • 2025</w:t>
      </w:r>
    </w:p>
    <w:p w14:paraId="24FF5699">
      <w:pPr>
        <w:pStyle w:val="9"/>
        <w:numPr>
          <w:ilvl w:val="0"/>
          <w:numId w:val="6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  <w:szCs w:val="15"/>
        </w:rPr>
        <w:t xml:space="preserve">Doi: </w:t>
      </w:r>
      <w:r>
        <w:fldChar w:fldCharType="begin"/>
      </w:r>
      <w:r>
        <w:instrText xml:space="preserve"> HYPERLINK "https://doi.org/10.1007/978-3-031-94386-7_2" \h </w:instrText>
      </w:r>
      <w:r>
        <w:fldChar w:fldCharType="separate"/>
      </w:r>
      <w:r>
        <w:rPr>
          <w:rFonts w:ascii="Times New Roman" w:hAnsi="Times New Roman" w:cs="Times New Roman"/>
          <w:sz w:val="17"/>
          <w:szCs w:val="15"/>
        </w:rPr>
        <w:t>10.1007/978-3-031-94386-7_2</w:t>
      </w:r>
      <w:r>
        <w:rPr>
          <w:rFonts w:ascii="Times New Roman" w:hAnsi="Times New Roman" w:cs="Times New Roman"/>
          <w:sz w:val="17"/>
          <w:szCs w:val="15"/>
        </w:rPr>
        <w:fldChar w:fldCharType="end"/>
      </w:r>
    </w:p>
    <w:p w14:paraId="4A499323">
      <w:pPr>
        <w:spacing w:after="0" w:line="27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>Dimensionality Reduction Techniques: Foundations and Applications in Medical Data Analysis</w:t>
      </w:r>
    </w:p>
    <w:p w14:paraId="0F11D32B">
      <w:p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eastAsia="Merriweather Light" w:cs="Times New Roman"/>
          <w:sz w:val="17"/>
          <w:szCs w:val="15"/>
        </w:rPr>
        <w:t>Book Chapter • Springer • 2025</w:t>
      </w:r>
    </w:p>
    <w:p w14:paraId="1B6C1419">
      <w:pPr>
        <w:pStyle w:val="9"/>
        <w:numPr>
          <w:ilvl w:val="0"/>
          <w:numId w:val="6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  <w:szCs w:val="15"/>
        </w:rPr>
        <w:t xml:space="preserve">Doi: </w:t>
      </w:r>
      <w:r>
        <w:fldChar w:fldCharType="begin"/>
      </w:r>
      <w:r>
        <w:instrText xml:space="preserve"> HYPERLINK "https://doi.org/10.1007/978-3-031-94386-7_4" \h </w:instrText>
      </w:r>
      <w:r>
        <w:fldChar w:fldCharType="separate"/>
      </w:r>
      <w:r>
        <w:rPr>
          <w:rFonts w:ascii="Times New Roman" w:hAnsi="Times New Roman" w:cs="Times New Roman"/>
          <w:sz w:val="17"/>
          <w:szCs w:val="15"/>
        </w:rPr>
        <w:t>10.1007/978-3-031-94386-7_4</w:t>
      </w:r>
      <w:r>
        <w:rPr>
          <w:rFonts w:ascii="Times New Roman" w:hAnsi="Times New Roman" w:cs="Times New Roman"/>
          <w:sz w:val="17"/>
          <w:szCs w:val="15"/>
        </w:rPr>
        <w:fldChar w:fldCharType="end"/>
      </w:r>
    </w:p>
    <w:p w14:paraId="2247615C">
      <w:pPr>
        <w:spacing w:after="0" w:line="270" w:lineRule="auto"/>
        <w:rPr>
          <w:rFonts w:ascii="Times New Roman" w:hAnsi="Times New Roman" w:eastAsia="Merriweather" w:cs="Times New Roman"/>
          <w:b/>
          <w:bCs/>
          <w:szCs w:val="18"/>
        </w:rPr>
      </w:pPr>
      <w:r>
        <w:rPr>
          <w:rFonts w:ascii="Times New Roman" w:hAnsi="Times New Roman" w:eastAsia="Merriweather" w:cs="Times New Roman"/>
          <w:b/>
          <w:bCs/>
          <w:szCs w:val="18"/>
        </w:rPr>
        <w:t>Maternal education-related inequalities in son preference in India: Evidence from a nationally representative cross-sectional survey</w:t>
      </w:r>
    </w:p>
    <w:p w14:paraId="3B57350D">
      <w:pPr>
        <w:spacing w:after="0" w:line="270" w:lineRule="auto"/>
        <w:rPr>
          <w:rFonts w:hint="default" w:ascii="Times New Roman" w:hAnsi="Times New Roman" w:cs="Times New Roman"/>
          <w:sz w:val="17"/>
          <w:lang w:val="en-US"/>
        </w:rPr>
      </w:pPr>
      <w:r>
        <w:rPr>
          <w:rFonts w:hint="default" w:ascii="Times New Roman" w:hAnsi="Times New Roman" w:eastAsia="Merriweather Light" w:cs="Times New Roman"/>
          <w:sz w:val="17"/>
          <w:szCs w:val="15"/>
          <w:lang w:val="en-US"/>
        </w:rPr>
        <w:t xml:space="preserve">Research Paper </w:t>
      </w:r>
      <w:r>
        <w:rPr>
          <w:rFonts w:ascii="Times New Roman" w:hAnsi="Times New Roman" w:eastAsia="Merriweather Light" w:cs="Times New Roman"/>
          <w:sz w:val="17"/>
          <w:szCs w:val="15"/>
        </w:rPr>
        <w:t xml:space="preserve">• </w:t>
      </w:r>
      <w:r>
        <w:rPr>
          <w:rFonts w:ascii="Times New Roman" w:hAnsi="Times New Roman" w:eastAsia="Merriweather Light" w:cs="Times New Roman"/>
          <w:sz w:val="17"/>
          <w:szCs w:val="15"/>
        </w:rPr>
        <w:fldChar w:fldCharType="begin"/>
      </w:r>
      <w:r>
        <w:rPr>
          <w:rFonts w:ascii="Times New Roman" w:hAnsi="Times New Roman" w:eastAsia="Merriweather Light" w:cs="Times New Roman"/>
          <w:sz w:val="17"/>
          <w:szCs w:val="15"/>
        </w:rPr>
        <w:instrText xml:space="preserve"> HYPERLINK "https://www.researchgate.net/journal/Heliyon-2405-8440?_tp=eyJjb250ZXh0Ijp7ImZpcnN0UGFnZSI6ImxvZ2luIiwicGFnZSI6InB1YmxpY2F0aW9uIiwicHJldmlvdXNQYWdlIjoicHJvZmlsZSIsInBvc2l0aW9uIjoicGFnZUhlYWRlciJ9fQ" </w:instrText>
      </w:r>
      <w:r>
        <w:rPr>
          <w:rFonts w:ascii="Times New Roman" w:hAnsi="Times New Roman" w:eastAsia="Merriweather Light" w:cs="Times New Roman"/>
          <w:sz w:val="17"/>
          <w:szCs w:val="15"/>
        </w:rPr>
        <w:fldChar w:fldCharType="separate"/>
      </w:r>
      <w:r>
        <w:rPr>
          <w:rFonts w:hint="default" w:ascii="Times New Roman" w:hAnsi="Times New Roman" w:eastAsia="Merriweather Light" w:cs="Times New Roman"/>
          <w:sz w:val="17"/>
          <w:szCs w:val="15"/>
        </w:rPr>
        <w:t>Heliyon</w:t>
      </w:r>
      <w:r>
        <w:rPr>
          <w:rFonts w:hint="default" w:ascii="Times New Roman" w:hAnsi="Times New Roman" w:eastAsia="Merriweather Light" w:cs="Times New Roman"/>
          <w:sz w:val="17"/>
          <w:szCs w:val="15"/>
        </w:rPr>
        <w:fldChar w:fldCharType="end"/>
      </w:r>
      <w:r>
        <w:rPr>
          <w:rFonts w:hint="default" w:ascii="Times New Roman" w:hAnsi="Times New Roman" w:eastAsia="Merriweather Light" w:cs="Times New Roman"/>
          <w:sz w:val="17"/>
          <w:szCs w:val="15"/>
          <w:lang w:val="en-US"/>
        </w:rPr>
        <w:t xml:space="preserve"> </w:t>
      </w:r>
      <w:r>
        <w:rPr>
          <w:rFonts w:ascii="Times New Roman" w:hAnsi="Times New Roman" w:eastAsia="Merriweather Light" w:cs="Times New Roman"/>
          <w:sz w:val="17"/>
          <w:szCs w:val="15"/>
        </w:rPr>
        <w:t>• 202</w:t>
      </w:r>
      <w:r>
        <w:rPr>
          <w:rFonts w:hint="default" w:ascii="Times New Roman" w:hAnsi="Times New Roman" w:eastAsia="Merriweather Light" w:cs="Times New Roman"/>
          <w:sz w:val="17"/>
          <w:szCs w:val="15"/>
          <w:lang w:val="en-US"/>
        </w:rPr>
        <w:t>6</w:t>
      </w:r>
    </w:p>
    <w:p w14:paraId="31E6AB2D">
      <w:pPr>
        <w:pStyle w:val="9"/>
        <w:numPr>
          <w:ilvl w:val="0"/>
          <w:numId w:val="6"/>
        </w:numPr>
        <w:spacing w:after="0" w:line="270" w:lineRule="auto"/>
        <w:rPr>
          <w:rFonts w:ascii="Times New Roman" w:hAnsi="Times New Roman" w:cs="Times New Roman"/>
          <w:sz w:val="17"/>
        </w:rPr>
      </w:pPr>
      <w:r>
        <w:rPr>
          <w:rFonts w:ascii="Times New Roman" w:hAnsi="Times New Roman" w:cs="Times New Roman"/>
          <w:sz w:val="17"/>
          <w:szCs w:val="15"/>
        </w:rPr>
        <w:t xml:space="preserve">Doi: </w:t>
      </w:r>
      <w:r>
        <w:rPr>
          <w:rFonts w:ascii="Times New Roman" w:hAnsi="Times New Roman" w:cs="Times New Roman"/>
          <w:sz w:val="17"/>
          <w:szCs w:val="15"/>
        </w:rPr>
        <w:fldChar w:fldCharType="begin"/>
      </w:r>
      <w:r>
        <w:rPr>
          <w:rFonts w:ascii="Times New Roman" w:hAnsi="Times New Roman" w:cs="Times New Roman"/>
          <w:sz w:val="17"/>
          <w:szCs w:val="15"/>
        </w:rPr>
        <w:instrText xml:space="preserve"> HYPERLINK "https://doi.org/10.1016/j.heliyon.2026.e45251" \t "https://www.researchgate.net/publication/_blank" </w:instrText>
      </w:r>
      <w:r>
        <w:rPr>
          <w:rFonts w:ascii="Times New Roman" w:hAnsi="Times New Roman" w:cs="Times New Roman"/>
          <w:sz w:val="17"/>
          <w:szCs w:val="15"/>
        </w:rPr>
        <w:fldChar w:fldCharType="separate"/>
      </w:r>
      <w:r>
        <w:rPr>
          <w:rFonts w:hint="default" w:ascii="Times New Roman" w:hAnsi="Times New Roman" w:cs="Times New Roman"/>
          <w:sz w:val="17"/>
          <w:szCs w:val="15"/>
        </w:rPr>
        <w:t>10.1016/j.heliyon.2026.e45251</w:t>
      </w:r>
      <w:r>
        <w:rPr>
          <w:rFonts w:hint="default" w:ascii="Times New Roman" w:hAnsi="Times New Roman" w:cs="Times New Roman"/>
          <w:sz w:val="17"/>
          <w:szCs w:val="15"/>
        </w:rPr>
        <w:fldChar w:fldCharType="end"/>
      </w:r>
    </w:p>
    <w:p w14:paraId="1C1F438B">
      <w:pPr>
        <w:pStyle w:val="8"/>
        <w:spacing w:before="180" w:after="60" w:line="27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Merriweather" w:cs="Times New Roman"/>
          <w:b/>
          <w:bCs/>
          <w:sz w:val="22"/>
        </w:rPr>
        <w:t>SKILLS</w:t>
      </w:r>
    </w:p>
    <w:p w14:paraId="1686D671">
      <w:pPr>
        <w:spacing w:before="10" w:after="10" w:line="240" w:lineRule="auto"/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  <w:lang w:val="en-GB" w:eastAsia="en-GB"/>
        </w:rPr>
        <w:t xml:space="preserve">Data Engineering &amp; ETL: </w:t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>Talend ETL, MySQL, MS SQL Server, Store</w:t>
      </w:r>
      <w:r>
        <w:rPr>
          <w:rFonts w:hint="default" w:ascii="Times New Roman" w:hAnsi="Times New Roman" w:eastAsia="Times New Roman" w:cs="Times New Roman"/>
          <w:sz w:val="17"/>
          <w:szCs w:val="17"/>
          <w:lang w:val="en-US" w:eastAsia="en-GB"/>
        </w:rPr>
        <w:t>d</w:t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 xml:space="preserve"> Procedures, OLTP/OLAP Architecture, Job Scheduling, Shadow DB Design, Schema Validation</w:t>
      </w:r>
    </w:p>
    <w:p w14:paraId="3942BD39">
      <w:pPr>
        <w:spacing w:before="10" w:after="10" w:line="240" w:lineRule="auto"/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  <w:lang w:val="en-GB" w:eastAsia="en-GB"/>
        </w:rPr>
        <w:t xml:space="preserve">BI &amp; Reporting: </w:t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>Power BI (SSAS Tabular Models, DAX, Live Dashboards), Advanced Excel, Report &amp; Dashboard Automation, Embedded Analytics, ERP Integration</w:t>
      </w:r>
    </w:p>
    <w:p w14:paraId="484BB51F">
      <w:pPr>
        <w:spacing w:before="10" w:after="10" w:line="240" w:lineRule="auto"/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</w:pPr>
      <w:r>
        <w:rPr>
          <w:rFonts w:ascii="Times New Roman" w:hAnsi="Times New Roman" w:eastAsia="Times New Roman" w:cs="Times New Roman"/>
          <w:b/>
          <w:bCs/>
          <w:sz w:val="17"/>
          <w:szCs w:val="17"/>
          <w:lang w:val="en-GB" w:eastAsia="en-GB"/>
        </w:rPr>
        <w:t xml:space="preserve">Analytics &amp; ML: </w:t>
      </w:r>
      <w:r>
        <w:rPr>
          <w:rFonts w:ascii="Times New Roman" w:hAnsi="Times New Roman" w:eastAsia="Times New Roman" w:cs="Times New Roman"/>
          <w:sz w:val="17"/>
          <w:szCs w:val="17"/>
          <w:lang w:val="en-GB" w:eastAsia="en-GB"/>
        </w:rPr>
        <w:t>Statistical Analysis, Machine Learning (Scikit- learn, TensorFlow), NLP, EDA, Spatio- Temporal Modelling, SPSS, Python (Pandas, Matplotlib, NumPy)</w:t>
      </w:r>
    </w:p>
    <w:sectPr>
      <w:pgSz w:w="12240" w:h="15840"/>
      <w:pgMar w:top="720" w:right="720" w:bottom="720" w:left="720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erriweather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Yu Gothic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Merriweath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631F3"/>
    <w:multiLevelType w:val="multilevel"/>
    <w:tmpl w:val="25D631F3"/>
    <w:lvl w:ilvl="0" w:tentative="0">
      <w:start w:val="1"/>
      <w:numFmt w:val="bullet"/>
      <w:suff w:val="space"/>
      <w:lvlText w:val=""/>
      <w:lvlJc w:val="left"/>
      <w:pPr>
        <w:ind w:left="165" w:hanging="72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6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8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0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2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4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6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8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01" w:hanging="360"/>
      </w:pPr>
      <w:rPr>
        <w:rFonts w:hint="default" w:ascii="Wingdings" w:hAnsi="Wingdings"/>
      </w:rPr>
    </w:lvl>
  </w:abstractNum>
  <w:abstractNum w:abstractNumId="1">
    <w:nsid w:val="2EB50146"/>
    <w:multiLevelType w:val="multilevel"/>
    <w:tmpl w:val="2EB50146"/>
    <w:lvl w:ilvl="0" w:tentative="0">
      <w:start w:val="1"/>
      <w:numFmt w:val="bullet"/>
      <w:lvlText w:val="•"/>
      <w:lvlJc w:val="left"/>
      <w:pPr>
        <w:ind w:left="300" w:hanging="15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3FB136E3"/>
    <w:multiLevelType w:val="multilevel"/>
    <w:tmpl w:val="3FB136E3"/>
    <w:lvl w:ilvl="0" w:tentative="0">
      <w:start w:val="1"/>
      <w:numFmt w:val="bullet"/>
      <w:suff w:val="space"/>
      <w:lvlText w:val=""/>
      <w:lvlJc w:val="left"/>
      <w:pPr>
        <w:ind w:left="165" w:hanging="72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6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8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0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2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4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6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8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01" w:hanging="360"/>
      </w:pPr>
      <w:rPr>
        <w:rFonts w:hint="default" w:ascii="Wingdings" w:hAnsi="Wingdings"/>
      </w:rPr>
    </w:lvl>
  </w:abstractNum>
  <w:abstractNum w:abstractNumId="3">
    <w:nsid w:val="5A9259F0"/>
    <w:multiLevelType w:val="multilevel"/>
    <w:tmpl w:val="5A9259F0"/>
    <w:lvl w:ilvl="0" w:tentative="0">
      <w:start w:val="1"/>
      <w:numFmt w:val="bullet"/>
      <w:suff w:val="space"/>
      <w:lvlText w:val=""/>
      <w:lvlJc w:val="left"/>
      <w:pPr>
        <w:ind w:left="165" w:hanging="72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6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8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0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2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4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6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8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01" w:hanging="360"/>
      </w:pPr>
      <w:rPr>
        <w:rFonts w:hint="default" w:ascii="Wingdings" w:hAnsi="Wingdings"/>
      </w:rPr>
    </w:lvl>
  </w:abstractNum>
  <w:abstractNum w:abstractNumId="4">
    <w:nsid w:val="6F251870"/>
    <w:multiLevelType w:val="multilevel"/>
    <w:tmpl w:val="6F2518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7D1F5A75"/>
    <w:multiLevelType w:val="multilevel"/>
    <w:tmpl w:val="7D1F5A75"/>
    <w:lvl w:ilvl="0" w:tentative="0">
      <w:start w:val="1"/>
      <w:numFmt w:val="bullet"/>
      <w:suff w:val="space"/>
      <w:lvlText w:val=""/>
      <w:lvlJc w:val="left"/>
      <w:pPr>
        <w:ind w:left="21" w:firstLine="72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19"/>
    <w:rsid w:val="001F0BB6"/>
    <w:rsid w:val="003716E1"/>
    <w:rsid w:val="003A63CC"/>
    <w:rsid w:val="004427A4"/>
    <w:rsid w:val="004E2A1B"/>
    <w:rsid w:val="006D11A7"/>
    <w:rsid w:val="00795B06"/>
    <w:rsid w:val="008B1D51"/>
    <w:rsid w:val="00A61C19"/>
    <w:rsid w:val="00B3029F"/>
    <w:rsid w:val="00B53CDF"/>
    <w:rsid w:val="00C17118"/>
    <w:rsid w:val="00CD4525"/>
    <w:rsid w:val="00CF70DC"/>
    <w:rsid w:val="00E90868"/>
    <w:rsid w:val="00F0408A"/>
    <w:rsid w:val="00F23BAE"/>
    <w:rsid w:val="00FC76DD"/>
    <w:rsid w:val="045C1F36"/>
    <w:rsid w:val="098224E2"/>
    <w:rsid w:val="120F1296"/>
    <w:rsid w:val="18282132"/>
    <w:rsid w:val="1EE1568A"/>
    <w:rsid w:val="2160284E"/>
    <w:rsid w:val="37CF521C"/>
    <w:rsid w:val="411D6F49"/>
    <w:rsid w:val="56B6271F"/>
    <w:rsid w:val="58F97309"/>
    <w:rsid w:val="5A0836D2"/>
    <w:rsid w:val="6828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Merriweather Light" w:hAnsi="Merriweather Light" w:eastAsia="SimSun" w:cs="Georgia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">
    <w:name w:val="Strong"/>
    <w:basedOn w:val="2"/>
    <w:qFormat/>
    <w:uiPriority w:val="22"/>
    <w:rPr>
      <w:b/>
      <w:bCs/>
    </w:rPr>
  </w:style>
  <w:style w:type="paragraph" w:customStyle="1" w:styleId="7">
    <w:name w:val="East Asian Style"/>
    <w:qFormat/>
    <w:uiPriority w:val="0"/>
    <w:pPr>
      <w:spacing w:after="160" w:line="259" w:lineRule="auto"/>
    </w:pPr>
    <w:rPr>
      <w:rFonts w:ascii="Merriweather Light" w:hAnsi="Georgia" w:eastAsia="Yu Gothic" w:cs="Georgia"/>
      <w:lang w:val="en-US" w:eastAsia="en-US" w:bidi="ar-SA"/>
    </w:rPr>
  </w:style>
  <w:style w:type="paragraph" w:customStyle="1" w:styleId="8">
    <w:name w:val="Rezi_Heading"/>
    <w:qFormat/>
    <w:uiPriority w:val="0"/>
    <w:pPr>
      <w:pBdr>
        <w:top w:val="single" w:color="E5E7EB" w:sz="2" w:space="9"/>
        <w:bottom w:val="single" w:color="000000" w:sz="2" w:space="1"/>
      </w:pBdr>
      <w:spacing w:after="160" w:line="259" w:lineRule="auto"/>
    </w:pPr>
    <w:rPr>
      <w:rFonts w:ascii="Merriweather Light" w:hAnsi="Merriweather Light" w:eastAsia="SimSun" w:cs="Georgia"/>
      <w:lang w:val="en-US" w:eastAsia="en-US" w:bidi="ar-SA"/>
    </w:rPr>
  </w:style>
  <w:style w:type="paragraph" w:styleId="9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920</Words>
  <Characters>6165</Characters>
  <Lines>72</Lines>
  <Paragraphs>20</Paragraphs>
  <TotalTime>761</TotalTime>
  <ScaleCrop>false</ScaleCrop>
  <LinksUpToDate>false</LinksUpToDate>
  <CharactersWithSpaces>7023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2026-04-10T15:20:00Z</dcterms:created>
  <dc:creator>Un-named</dc:creator>
  <cp:lastModifiedBy>Sakyf Azad</cp:lastModifiedBy>
  <dcterms:modified xsi:type="dcterms:W3CDTF">2026-10-06T17:18:35Z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eyJoZGlkIjoiMjQwN2RiNWZmODU0MjM4MDM0MzBmYzU5MmQ3MjU1NzEiLCJ1c2VySWQiOiIzMTYxMTEyODExNDI1In0=</vt:lpwstr>
  </property>
  <property fmtid="{D5CDD505-2E9C-101B-9397-08002B2CF9AE}" pid="3" name="KSOProductBuildVer">
    <vt:lpwstr>1033-12.1.0.28485</vt:lpwstr>
  </property>
  <property fmtid="{D5CDD505-2E9C-101B-9397-08002B2CF9AE}" pid="4" name="ICV">
    <vt:lpwstr>1DF560F27D5E496A865E9EE02EC7C97D_12</vt:lpwstr>
  </property>
</Properties>
</file>